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BB" w:rsidRDefault="001C3F93" w:rsidP="00C60E6A">
      <w:pPr>
        <w:rPr>
          <w:rFonts w:ascii="Arial" w:hAnsi="Arial" w:cs="Arial"/>
          <w:b/>
          <w:sz w:val="24"/>
          <w:szCs w:val="24"/>
        </w:rPr>
      </w:pPr>
      <w:r w:rsidRPr="009F5D5A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38100</wp:posOffset>
                </wp:positionV>
                <wp:extent cx="2324100" cy="23545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93" w:rsidRPr="001C3F93" w:rsidRDefault="001C3F93" w:rsidP="001C3F93">
                            <w:pPr>
                              <w:keepNext/>
                              <w:keepLines/>
                              <w:spacing w:before="40" w:after="40" w:line="240" w:lineRule="auto"/>
                              <w:jc w:val="center"/>
                              <w:rPr>
                                <w:rFonts w:ascii="Arial" w:eastAsia="Yu Gothic Light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3F93">
                              <w:rPr>
                                <w:rFonts w:ascii="Arial" w:eastAsia="Yu Gothic Light" w:hAnsi="Arial" w:cs="Arial"/>
                                <w:b/>
                                <w:sz w:val="24"/>
                                <w:szCs w:val="24"/>
                              </w:rPr>
                              <w:t>People with Disabilities WA</w:t>
                            </w:r>
                          </w:p>
                          <w:p w:rsidR="001C3F93" w:rsidRPr="001C3F93" w:rsidRDefault="001C3F93" w:rsidP="001C3F93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1C3F9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1800 193 331</w:t>
                            </w:r>
                          </w:p>
                          <w:p w:rsidR="001C3F93" w:rsidRPr="001C3F93" w:rsidRDefault="001C3F93" w:rsidP="001C3F93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1C3F9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Via the National Relay Service; 133 677</w:t>
                            </w:r>
                          </w:p>
                          <w:p w:rsidR="001C3F93" w:rsidRPr="001C3F93" w:rsidRDefault="001C3F93" w:rsidP="001C3F93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1C3F9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7" w:history="1">
                              <w:r w:rsidRPr="001C3F93">
                                <w:rPr>
                                  <w:rFonts w:ascii="Arial" w:eastAsia="Calibri" w:hAnsi="Arial" w:cs="Arial"/>
                                  <w:color w:val="0563C1"/>
                                  <w:sz w:val="24"/>
                                  <w:szCs w:val="24"/>
                                  <w:u w:val="single"/>
                                </w:rPr>
                                <w:t>info@pwdwa.org</w:t>
                              </w:r>
                            </w:hyperlink>
                          </w:p>
                          <w:p w:rsidR="001C3F93" w:rsidRPr="001C3F93" w:rsidRDefault="001C3F93" w:rsidP="001C3F93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color w:val="0563C1"/>
                                <w:u w:val="single"/>
                              </w:rPr>
                            </w:pPr>
                            <w:r w:rsidRPr="001C3F9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Website</w:t>
                            </w:r>
                            <w:hyperlink r:id="rId8" w:history="1">
                              <w:r w:rsidRPr="001C3F93">
                                <w:rPr>
                                  <w:rFonts w:ascii="Arial" w:eastAsia="Calibri" w:hAnsi="Arial" w:cs="Arial"/>
                                  <w:color w:val="0563C1"/>
                                  <w:sz w:val="24"/>
                                  <w:szCs w:val="24"/>
                                  <w:u w:val="single"/>
                                </w:rPr>
                                <w:t>: www.pwdwa.org</w:t>
                              </w:r>
                            </w:hyperlink>
                          </w:p>
                          <w:p w:rsidR="00B50BBE" w:rsidRDefault="001C3F93" w:rsidP="001C3F93">
                            <w:r w:rsidRPr="001C3F93">
                              <w:rPr>
                                <w:rFonts w:ascii="Arial" w:eastAsia="Calibri" w:hAnsi="Arial" w:cs="Arial"/>
                                <w:color w:val="0563C1"/>
                                <w:sz w:val="24"/>
                                <w:szCs w:val="24"/>
                                <w:u w:val="single"/>
                              </w:rPr>
                              <w:t xml:space="preserve">Facebook: </w:t>
                            </w:r>
                            <w:hyperlink r:id="rId9" w:history="1">
                              <w:r w:rsidRPr="001C3F93">
                                <w:rPr>
                                  <w:rFonts w:ascii="Arial" w:eastAsia="Calibri" w:hAnsi="Arial" w:cs="Arial"/>
                                  <w:color w:val="0563C1"/>
                                  <w:sz w:val="24"/>
                                  <w:szCs w:val="24"/>
                                  <w:u w:val="single"/>
                                </w:rPr>
                                <w:t>https://www.facebook.com/PeopleWithdisabilityWA/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8pt;margin-top:3pt;width:183pt;height:18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">
                <v:textbox>
                  <w:txbxContent>
                    <w:p w:rsidR="001C3F93" w:rsidRPr="001C3F93" w:rsidRDefault="001C3F93" w:rsidP="001C3F93">
                      <w:pPr>
                        <w:keepNext/>
                        <w:keepLines/>
                        <w:spacing w:before="40" w:after="40" w:line="240" w:lineRule="auto"/>
                        <w:jc w:val="center"/>
                        <w:rPr>
                          <w:rFonts w:ascii="Arial" w:eastAsia="Yu Gothic Light" w:hAnsi="Arial" w:cs="Arial"/>
                          <w:b/>
                          <w:sz w:val="24"/>
                          <w:szCs w:val="24"/>
                        </w:rPr>
                      </w:pPr>
                      <w:r w:rsidRPr="001C3F93">
                        <w:rPr>
                          <w:rFonts w:ascii="Arial" w:eastAsia="Yu Gothic Light" w:hAnsi="Arial" w:cs="Arial"/>
                          <w:b/>
                          <w:sz w:val="24"/>
                          <w:szCs w:val="24"/>
                        </w:rPr>
                        <w:t>People with Disabilities WA</w:t>
                      </w:r>
                    </w:p>
                    <w:p w:rsidR="001C3F93" w:rsidRPr="001C3F93" w:rsidRDefault="001C3F93" w:rsidP="001C3F93">
                      <w:pPr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1C3F93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1800 193 331</w:t>
                      </w:r>
                    </w:p>
                    <w:p w:rsidR="001C3F93" w:rsidRPr="001C3F93" w:rsidRDefault="001C3F93" w:rsidP="001C3F93">
                      <w:pPr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1C3F93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Via the National Relay Service; 133 677</w:t>
                      </w:r>
                    </w:p>
                    <w:p w:rsidR="001C3F93" w:rsidRPr="001C3F93" w:rsidRDefault="001C3F93" w:rsidP="001C3F93">
                      <w:pPr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1C3F93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Email: </w:t>
                      </w:r>
                      <w:hyperlink r:id="rId10" w:history="1">
                        <w:r w:rsidRPr="001C3F93">
                          <w:rPr>
                            <w:rFonts w:ascii="Arial" w:eastAsia="Calibri" w:hAnsi="Arial" w:cs="Arial"/>
                            <w:color w:val="0563C1"/>
                            <w:sz w:val="24"/>
                            <w:szCs w:val="24"/>
                            <w:u w:val="single"/>
                          </w:rPr>
                          <w:t>info@pwdwa.org</w:t>
                        </w:r>
                      </w:hyperlink>
                    </w:p>
                    <w:p w:rsidR="001C3F93" w:rsidRPr="001C3F93" w:rsidRDefault="001C3F93" w:rsidP="001C3F93">
                      <w:pPr>
                        <w:jc w:val="center"/>
                        <w:rPr>
                          <w:rFonts w:ascii="Calibri" w:eastAsia="Calibri" w:hAnsi="Calibri" w:cs="Times New Roman"/>
                          <w:color w:val="0563C1"/>
                          <w:u w:val="single"/>
                        </w:rPr>
                      </w:pPr>
                      <w:r w:rsidRPr="001C3F93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Website</w:t>
                      </w:r>
                      <w:hyperlink r:id="rId11" w:history="1">
                        <w:r w:rsidRPr="001C3F93">
                          <w:rPr>
                            <w:rFonts w:ascii="Arial" w:eastAsia="Calibri" w:hAnsi="Arial" w:cs="Arial"/>
                            <w:color w:val="0563C1"/>
                            <w:sz w:val="24"/>
                            <w:szCs w:val="24"/>
                            <w:u w:val="single"/>
                          </w:rPr>
                          <w:t>: www.pwdwa.org</w:t>
                        </w:r>
                      </w:hyperlink>
                    </w:p>
                    <w:p w:rsidR="00B50BBE" w:rsidRDefault="001C3F93" w:rsidP="001C3F93">
                      <w:r w:rsidRPr="001C3F93">
                        <w:rPr>
                          <w:rFonts w:ascii="Arial" w:eastAsia="Calibri" w:hAnsi="Arial" w:cs="Arial"/>
                          <w:color w:val="0563C1"/>
                          <w:sz w:val="24"/>
                          <w:szCs w:val="24"/>
                          <w:u w:val="single"/>
                        </w:rPr>
                        <w:t xml:space="preserve">Facebook: </w:t>
                      </w:r>
                      <w:hyperlink r:id="rId12" w:history="1">
                        <w:r w:rsidRPr="001C3F93">
                          <w:rPr>
                            <w:rFonts w:ascii="Arial" w:eastAsia="Calibri" w:hAnsi="Arial" w:cs="Arial"/>
                            <w:color w:val="0563C1"/>
                            <w:sz w:val="24"/>
                            <w:szCs w:val="24"/>
                            <w:u w:val="single"/>
                          </w:rPr>
                          <w:t>https://www.facebook.com/PeopleWithdisabilityWA/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-214630</wp:posOffset>
            </wp:positionH>
            <wp:positionV relativeFrom="margin">
              <wp:posOffset>0</wp:posOffset>
            </wp:positionV>
            <wp:extent cx="1029970" cy="25139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WDW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6BB" w:rsidRDefault="00A536BB" w:rsidP="00C60E6A">
      <w:pPr>
        <w:rPr>
          <w:rFonts w:ascii="Arial" w:hAnsi="Arial" w:cs="Arial"/>
          <w:b/>
          <w:sz w:val="24"/>
          <w:szCs w:val="24"/>
        </w:rPr>
      </w:pPr>
    </w:p>
    <w:p w:rsidR="00130F6D" w:rsidRPr="00A536BB" w:rsidRDefault="001C3F93" w:rsidP="00C60E6A">
      <w:pPr>
        <w:rPr>
          <w:rFonts w:ascii="Arial" w:hAnsi="Arial" w:cs="Arial"/>
          <w:b/>
          <w:noProof/>
          <w:sz w:val="36"/>
          <w:szCs w:val="36"/>
          <w:lang w:eastAsia="en-AU"/>
        </w:rPr>
      </w:pPr>
      <w:r w:rsidRPr="00A536BB">
        <w:rPr>
          <w:rFonts w:ascii="Arial" w:hAnsi="Arial" w:cs="Arial"/>
          <w:b/>
          <w:sz w:val="36"/>
          <w:szCs w:val="36"/>
        </w:rPr>
        <w:t xml:space="preserve">Access </w:t>
      </w:r>
      <w:r>
        <w:rPr>
          <w:rFonts w:ascii="Arial" w:hAnsi="Arial" w:cs="Arial"/>
          <w:b/>
          <w:sz w:val="36"/>
          <w:szCs w:val="36"/>
        </w:rPr>
        <w:t>a</w:t>
      </w:r>
      <w:r w:rsidRPr="00A536BB">
        <w:rPr>
          <w:rFonts w:ascii="Arial" w:hAnsi="Arial" w:cs="Arial"/>
          <w:b/>
          <w:sz w:val="36"/>
          <w:szCs w:val="36"/>
        </w:rPr>
        <w:t>nd Inclusi</w:t>
      </w:r>
      <w:r>
        <w:rPr>
          <w:rFonts w:ascii="Arial" w:hAnsi="Arial" w:cs="Arial"/>
          <w:b/>
          <w:sz w:val="36"/>
          <w:szCs w:val="36"/>
        </w:rPr>
        <w:t>on</w:t>
      </w:r>
      <w:r w:rsidRPr="00A536BB">
        <w:rPr>
          <w:rFonts w:ascii="Arial" w:hAnsi="Arial" w:cs="Arial"/>
          <w:b/>
          <w:sz w:val="36"/>
          <w:szCs w:val="36"/>
        </w:rPr>
        <w:t xml:space="preserve"> Information Links </w:t>
      </w:r>
      <w:r>
        <w:rPr>
          <w:rFonts w:ascii="Arial" w:hAnsi="Arial" w:cs="Arial"/>
          <w:b/>
          <w:sz w:val="36"/>
          <w:szCs w:val="36"/>
        </w:rPr>
        <w:t>f</w:t>
      </w:r>
      <w:r w:rsidRPr="00A536BB">
        <w:rPr>
          <w:rFonts w:ascii="Arial" w:hAnsi="Arial" w:cs="Arial"/>
          <w:b/>
          <w:sz w:val="36"/>
          <w:szCs w:val="36"/>
        </w:rPr>
        <w:t>or Businesses</w:t>
      </w:r>
    </w:p>
    <w:p w:rsidR="00C60E6A" w:rsidRDefault="00C60E6A" w:rsidP="00C60E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9F5D5A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5D5A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C60E6A" w:rsidRDefault="00C60E6A" w:rsidP="00C60E6A">
      <w:pPr>
        <w:rPr>
          <w:rFonts w:ascii="Arial" w:hAnsi="Arial" w:cs="Arial"/>
          <w:b/>
          <w:sz w:val="24"/>
          <w:szCs w:val="24"/>
        </w:rPr>
      </w:pPr>
    </w:p>
    <w:p w:rsidR="00A536BB" w:rsidRDefault="00A536BB" w:rsidP="00C60E6A">
      <w:pPr>
        <w:rPr>
          <w:rFonts w:ascii="Arial" w:hAnsi="Arial" w:cs="Arial"/>
          <w:sz w:val="24"/>
          <w:szCs w:val="24"/>
        </w:rPr>
      </w:pPr>
    </w:p>
    <w:p w:rsidR="001C3F93" w:rsidRDefault="001C3F93" w:rsidP="00C60E6A">
      <w:pPr>
        <w:rPr>
          <w:rFonts w:ascii="Arial" w:hAnsi="Arial" w:cs="Arial"/>
          <w:sz w:val="24"/>
          <w:szCs w:val="24"/>
        </w:rPr>
      </w:pPr>
    </w:p>
    <w:p w:rsidR="001C3F93" w:rsidRDefault="001C3F93" w:rsidP="00C60E6A">
      <w:pPr>
        <w:rPr>
          <w:rFonts w:ascii="Arial" w:hAnsi="Arial" w:cs="Arial"/>
          <w:sz w:val="24"/>
          <w:szCs w:val="24"/>
        </w:rPr>
      </w:pPr>
    </w:p>
    <w:p w:rsidR="001F0D02" w:rsidRDefault="00C60E6A" w:rsidP="00C60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should be able to participate in their local community, yet for those Western Australians with a disabilit</w:t>
      </w:r>
      <w:r w:rsidR="00204236">
        <w:rPr>
          <w:rFonts w:ascii="Arial" w:hAnsi="Arial" w:cs="Arial"/>
          <w:sz w:val="24"/>
          <w:szCs w:val="24"/>
        </w:rPr>
        <w:t xml:space="preserve">y, easy and appropriate access to </w:t>
      </w:r>
      <w:r>
        <w:rPr>
          <w:rFonts w:ascii="Arial" w:hAnsi="Arial" w:cs="Arial"/>
          <w:sz w:val="24"/>
          <w:szCs w:val="24"/>
        </w:rPr>
        <w:t xml:space="preserve">services </w:t>
      </w:r>
      <w:r w:rsidR="00204236">
        <w:rPr>
          <w:rFonts w:ascii="Arial" w:hAnsi="Arial" w:cs="Arial"/>
          <w:sz w:val="24"/>
          <w:szCs w:val="24"/>
        </w:rPr>
        <w:t>and facilities</w:t>
      </w:r>
      <w:r>
        <w:rPr>
          <w:rFonts w:ascii="Arial" w:hAnsi="Arial" w:cs="Arial"/>
          <w:sz w:val="24"/>
          <w:szCs w:val="24"/>
        </w:rPr>
        <w:t xml:space="preserve"> are not always</w:t>
      </w:r>
      <w:r w:rsidR="001F0D02">
        <w:rPr>
          <w:rFonts w:ascii="Arial" w:hAnsi="Arial" w:cs="Arial"/>
          <w:sz w:val="24"/>
          <w:szCs w:val="24"/>
        </w:rPr>
        <w:t xml:space="preserve"> </w:t>
      </w:r>
      <w:r w:rsidR="00204236">
        <w:rPr>
          <w:rFonts w:ascii="Arial" w:hAnsi="Arial" w:cs="Arial"/>
          <w:sz w:val="24"/>
          <w:szCs w:val="24"/>
        </w:rPr>
        <w:t>available. This resource list is targeted at business wanting to check their accessibility and looking for direction in how to provide reasonable access for all.</w:t>
      </w:r>
    </w:p>
    <w:p w:rsidR="00130F6D" w:rsidRDefault="00130F6D" w:rsidP="00C60E6A">
      <w:pPr>
        <w:rPr>
          <w:rFonts w:ascii="Arial" w:hAnsi="Arial" w:cs="Arial"/>
          <w:sz w:val="24"/>
          <w:szCs w:val="24"/>
        </w:rPr>
      </w:pPr>
    </w:p>
    <w:p w:rsidR="00C60E6A" w:rsidRDefault="00C60E6A" w:rsidP="00C60E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the Law Says</w:t>
      </w:r>
    </w:p>
    <w:p w:rsidR="00C60E6A" w:rsidRDefault="00C60E6A" w:rsidP="00C60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</w:t>
      </w:r>
      <w:r>
        <w:rPr>
          <w:rFonts w:ascii="Arial" w:hAnsi="Arial" w:cs="Arial"/>
          <w:i/>
          <w:sz w:val="24"/>
          <w:szCs w:val="24"/>
        </w:rPr>
        <w:t>Disability Discrimination Act</w:t>
      </w:r>
      <w:r w:rsidR="001F0D02">
        <w:rPr>
          <w:rFonts w:ascii="Arial" w:hAnsi="Arial" w:cs="Arial"/>
          <w:sz w:val="24"/>
          <w:szCs w:val="24"/>
        </w:rPr>
        <w:t xml:space="preserve"> 1992 (Commonwealth</w:t>
      </w:r>
      <w:r>
        <w:rPr>
          <w:rFonts w:ascii="Arial" w:hAnsi="Arial" w:cs="Arial"/>
          <w:sz w:val="24"/>
          <w:szCs w:val="24"/>
        </w:rPr>
        <w:t xml:space="preserve">) and the </w:t>
      </w:r>
      <w:r>
        <w:rPr>
          <w:rFonts w:ascii="Arial" w:hAnsi="Arial" w:cs="Arial"/>
          <w:i/>
          <w:sz w:val="24"/>
          <w:szCs w:val="24"/>
        </w:rPr>
        <w:t>Equal Opportunity Act</w:t>
      </w:r>
      <w:r>
        <w:rPr>
          <w:rFonts w:ascii="Arial" w:hAnsi="Arial" w:cs="Arial"/>
          <w:sz w:val="24"/>
          <w:szCs w:val="24"/>
        </w:rPr>
        <w:t xml:space="preserve"> 1984 people with a disability have the right to use facilities or obtain goods and services in the same way as other people. Not providing access may be against the law. Additionally, the </w:t>
      </w:r>
      <w:r>
        <w:rPr>
          <w:rFonts w:ascii="Arial" w:hAnsi="Arial" w:cs="Arial"/>
          <w:i/>
          <w:sz w:val="24"/>
          <w:szCs w:val="24"/>
        </w:rPr>
        <w:t>Disability Services Act</w:t>
      </w:r>
      <w:r>
        <w:rPr>
          <w:rFonts w:ascii="Arial" w:hAnsi="Arial" w:cs="Arial"/>
          <w:sz w:val="24"/>
          <w:szCs w:val="24"/>
        </w:rPr>
        <w:t xml:space="preserve"> 1993 (amended 2004) requires all local and state government agencies to develop a Disability Access and Inclusion Plan (DAIP) to ensure those with a disability have access to all services, facilities, information and functions provided by the agencies.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</w:p>
    <w:p w:rsidR="00C60E6A" w:rsidRDefault="00C60E6A" w:rsidP="00C60E6A">
      <w:pPr>
        <w:rPr>
          <w:rFonts w:ascii="Arial" w:hAnsi="Arial" w:cs="Arial"/>
          <w:sz w:val="24"/>
          <w:szCs w:val="24"/>
        </w:rPr>
      </w:pPr>
    </w:p>
    <w:p w:rsidR="00C60E6A" w:rsidRDefault="00C60E6A" w:rsidP="00C60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Non-Government businesses, services and facilities.</w:t>
      </w:r>
    </w:p>
    <w:p w:rsidR="004C4BEA" w:rsidRDefault="00C60E6A" w:rsidP="00C60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existing buildings owners are required to remove unreasonable and unnecessary barriers, if doing so can be accomplished without causing undue hardship. New buildings must meet the Disability (Access to Premises-Building) Standards 2010. Renovations to existing buildings may be required to meet these standards, and in</w:t>
      </w:r>
      <w:r w:rsidR="00130F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 cases an existing building that is not being renovated could still be subject to the complaint processes of the law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.</w:t>
      </w:r>
    </w:p>
    <w:p w:rsidR="004C4BEA" w:rsidRDefault="004C4BEA" w:rsidP="00C60E6A">
      <w:pPr>
        <w:rPr>
          <w:rFonts w:ascii="Arial" w:hAnsi="Arial" w:cs="Arial"/>
          <w:sz w:val="24"/>
          <w:szCs w:val="24"/>
        </w:rPr>
      </w:pPr>
    </w:p>
    <w:p w:rsidR="00BE1B3A" w:rsidRDefault="00BE1B3A" w:rsidP="004C4B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Reasons for supporting customer diversity</w:t>
      </w:r>
    </w:p>
    <w:p w:rsidR="00BE1B3A" w:rsidRDefault="001C3F93" w:rsidP="00BE1B3A">
      <w:hyperlink r:id="rId14" w:history="1">
        <w:r w:rsidR="00BE1B3A">
          <w:rPr>
            <w:rStyle w:val="Hyperlink"/>
          </w:rPr>
          <w:t>https://www.humanrights.gov.au/our-work/rights-and-freedoms/publications/missing-out-business-case-customer-diversity-2017</w:t>
        </w:r>
      </w:hyperlink>
      <w:r w:rsidR="00BE1B3A">
        <w:t xml:space="preserve"> </w:t>
      </w:r>
    </w:p>
    <w:p w:rsidR="00BE1B3A" w:rsidRDefault="00BE1B3A" w:rsidP="004C4BEA">
      <w:pPr>
        <w:rPr>
          <w:rFonts w:ascii="Arial" w:hAnsi="Arial" w:cs="Arial"/>
          <w:b/>
          <w:sz w:val="24"/>
          <w:szCs w:val="24"/>
        </w:rPr>
      </w:pPr>
    </w:p>
    <w:p w:rsidR="00AE56B2" w:rsidRDefault="00BE13D2" w:rsidP="004C4BEA">
      <w:pPr>
        <w:rPr>
          <w:rFonts w:ascii="Arial" w:hAnsi="Arial" w:cs="Arial"/>
          <w:b/>
          <w:sz w:val="24"/>
          <w:szCs w:val="24"/>
        </w:rPr>
      </w:pPr>
      <w:r w:rsidRPr="001F0D02">
        <w:rPr>
          <w:rFonts w:ascii="Arial" w:hAnsi="Arial" w:cs="Arial"/>
          <w:b/>
          <w:sz w:val="24"/>
          <w:szCs w:val="24"/>
        </w:rPr>
        <w:t>For information on business and venue accessibility</w:t>
      </w:r>
    </w:p>
    <w:p w:rsidR="00AE56B2" w:rsidRDefault="00AE56B2" w:rsidP="004C4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codes and legislation</w:t>
      </w:r>
    </w:p>
    <w:p w:rsidR="00AE56B2" w:rsidRPr="00AE56B2" w:rsidRDefault="00AE56B2" w:rsidP="004C4BEA">
      <w:pPr>
        <w:rPr>
          <w:rFonts w:ascii="Arial" w:hAnsi="Arial" w:cs="Arial"/>
          <w:sz w:val="24"/>
          <w:szCs w:val="24"/>
        </w:rPr>
      </w:pPr>
      <w:r w:rsidRPr="00AE56B2">
        <w:rPr>
          <w:rFonts w:ascii="Arial" w:hAnsi="Arial" w:cs="Arial"/>
          <w:sz w:val="24"/>
          <w:szCs w:val="24"/>
        </w:rPr>
        <w:t xml:space="preserve">Disability (Access to Premises – Buildings) Standards 2010 (Premises Standards) </w:t>
      </w:r>
      <w:hyperlink r:id="rId15" w:history="1">
        <w:r w:rsidRPr="00685C80">
          <w:rPr>
            <w:rStyle w:val="Hyperlink"/>
            <w:rFonts w:ascii="Arial" w:hAnsi="Arial" w:cs="Arial"/>
            <w:sz w:val="24"/>
            <w:szCs w:val="24"/>
          </w:rPr>
          <w:t>https://www.legislation.gov.au/Details/F2010L00668/Download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E13D2" w:rsidRDefault="00BE13D2" w:rsidP="00BE13D2">
      <w:pPr>
        <w:rPr>
          <w:rFonts w:ascii="Arial" w:hAnsi="Arial" w:cs="Arial"/>
          <w:sz w:val="24"/>
          <w:szCs w:val="24"/>
        </w:rPr>
      </w:pPr>
    </w:p>
    <w:p w:rsidR="00BE13D2" w:rsidRDefault="00BE13D2" w:rsidP="00BE1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Equal Opportunity Commission in Victoria has developed a website about creating an accessible business</w:t>
      </w:r>
    </w:p>
    <w:p w:rsidR="00E110D5" w:rsidRDefault="001C3F93" w:rsidP="00BE13D2">
      <w:pPr>
        <w:rPr>
          <w:rFonts w:ascii="Arial" w:hAnsi="Arial" w:cs="Arial"/>
          <w:sz w:val="24"/>
          <w:szCs w:val="24"/>
        </w:rPr>
      </w:pPr>
      <w:hyperlink r:id="rId16" w:history="1">
        <w:r w:rsidR="00E110D5" w:rsidRPr="0004606C">
          <w:rPr>
            <w:rStyle w:val="Hyperlink"/>
            <w:rFonts w:ascii="Arial" w:hAnsi="Arial" w:cs="Arial"/>
            <w:sz w:val="24"/>
            <w:szCs w:val="24"/>
          </w:rPr>
          <w:t>https://www.humanrights.gov.au/sites/default/files/document/publication/AHRC_2016_GPGB_access_for_all.pdf</w:t>
        </w:r>
      </w:hyperlink>
      <w:r w:rsidR="00E110D5">
        <w:rPr>
          <w:rFonts w:ascii="Arial" w:hAnsi="Arial" w:cs="Arial"/>
          <w:sz w:val="24"/>
          <w:szCs w:val="24"/>
        </w:rPr>
        <w:t xml:space="preserve"> </w:t>
      </w:r>
    </w:p>
    <w:p w:rsidR="00BE13D2" w:rsidRDefault="00BE13D2" w:rsidP="00BE1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includes a self-assessment checklist to see how accessible your business is.</w:t>
      </w:r>
    </w:p>
    <w:p w:rsidR="00BE13D2" w:rsidRDefault="001C3F93" w:rsidP="00BE13D2">
      <w:pPr>
        <w:rPr>
          <w:rFonts w:ascii="Arial" w:hAnsi="Arial" w:cs="Arial"/>
          <w:sz w:val="24"/>
          <w:szCs w:val="24"/>
        </w:rPr>
      </w:pPr>
      <w:hyperlink r:id="rId17" w:history="1">
        <w:r w:rsidR="00BE13D2" w:rsidRPr="0035274F">
          <w:rPr>
            <w:rStyle w:val="Hyperlink"/>
            <w:rFonts w:ascii="Arial" w:hAnsi="Arial" w:cs="Arial"/>
            <w:sz w:val="24"/>
            <w:szCs w:val="24"/>
          </w:rPr>
          <w:t>https://www.accessiblebusiness.com.au/tool.html</w:t>
        </w:r>
      </w:hyperlink>
      <w:r w:rsidR="00BE13D2">
        <w:rPr>
          <w:rFonts w:ascii="Arial" w:hAnsi="Arial" w:cs="Arial"/>
          <w:sz w:val="24"/>
          <w:szCs w:val="24"/>
        </w:rPr>
        <w:t xml:space="preserve"> </w:t>
      </w:r>
    </w:p>
    <w:p w:rsidR="00BE13D2" w:rsidRDefault="00BE13D2" w:rsidP="00BE13D2">
      <w:pPr>
        <w:rPr>
          <w:rFonts w:ascii="Arial" w:hAnsi="Arial" w:cs="Arial"/>
          <w:sz w:val="24"/>
          <w:szCs w:val="24"/>
        </w:rPr>
      </w:pPr>
    </w:p>
    <w:p w:rsidR="00BE13D2" w:rsidRDefault="00BE13D2" w:rsidP="00BE1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City of Melbourne has developed a “Good Access Is Good Business </w:t>
      </w:r>
      <w:r w:rsidR="00A109CD">
        <w:rPr>
          <w:rFonts w:ascii="Arial" w:hAnsi="Arial" w:cs="Arial"/>
          <w:sz w:val="24"/>
          <w:szCs w:val="24"/>
        </w:rPr>
        <w:t>“self</w:t>
      </w:r>
      <w:r>
        <w:rPr>
          <w:rFonts w:ascii="Arial" w:hAnsi="Arial" w:cs="Arial"/>
          <w:sz w:val="24"/>
          <w:szCs w:val="24"/>
        </w:rPr>
        <w:t>-assessment checklist for businesses that also has points to consider when planning upgrades to your business or premises</w:t>
      </w:r>
    </w:p>
    <w:p w:rsidR="00BE13D2" w:rsidRDefault="001C3F93" w:rsidP="00BE13D2">
      <w:pPr>
        <w:rPr>
          <w:rFonts w:ascii="Arial" w:hAnsi="Arial" w:cs="Arial"/>
          <w:sz w:val="24"/>
          <w:szCs w:val="24"/>
        </w:rPr>
      </w:pPr>
      <w:hyperlink r:id="rId18" w:history="1">
        <w:r w:rsidR="00BE13D2" w:rsidRPr="0000533D">
          <w:rPr>
            <w:rStyle w:val="Hyperlink"/>
            <w:rFonts w:ascii="Arial" w:hAnsi="Arial" w:cs="Arial"/>
            <w:sz w:val="24"/>
            <w:szCs w:val="24"/>
          </w:rPr>
          <w:t>https://www.melbourne.vic.gov.au/SiteCollectionDocuments/access-checklist-tourism.pdf</w:t>
        </w:r>
      </w:hyperlink>
      <w:r w:rsidR="00BE13D2">
        <w:rPr>
          <w:rFonts w:ascii="Arial" w:hAnsi="Arial" w:cs="Arial"/>
          <w:sz w:val="24"/>
          <w:szCs w:val="24"/>
        </w:rPr>
        <w:t xml:space="preserve"> </w:t>
      </w:r>
    </w:p>
    <w:p w:rsidR="00BE13D2" w:rsidRDefault="00BE13D2" w:rsidP="00BE13D2">
      <w:pPr>
        <w:rPr>
          <w:rFonts w:ascii="Arial" w:hAnsi="Arial" w:cs="Arial"/>
          <w:sz w:val="24"/>
          <w:szCs w:val="24"/>
        </w:rPr>
      </w:pPr>
    </w:p>
    <w:p w:rsidR="00BE13D2" w:rsidRDefault="00BE13D2" w:rsidP="00BE1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Services Commission and local government have worked together to develop the You’re Welcome Access WA website. It has downloadable fact sheets.</w:t>
      </w:r>
    </w:p>
    <w:p w:rsidR="00BE13D2" w:rsidRDefault="001C3F93" w:rsidP="00BE13D2">
      <w:pPr>
        <w:rPr>
          <w:rStyle w:val="Hyperlink"/>
          <w:rFonts w:ascii="Calibri" w:hAnsi="Calibri" w:cs="Calibri"/>
        </w:rPr>
      </w:pPr>
      <w:hyperlink r:id="rId19" w:history="1">
        <w:r w:rsidR="00BE13D2">
          <w:rPr>
            <w:rStyle w:val="Hyperlink"/>
            <w:rFonts w:ascii="Arial" w:hAnsi="Arial" w:cs="Arial"/>
            <w:sz w:val="24"/>
            <w:szCs w:val="24"/>
          </w:rPr>
          <w:t>http://www.accesswa.com.au/Pages/ImproveAccess.aspx</w:t>
        </w:r>
      </w:hyperlink>
    </w:p>
    <w:p w:rsidR="00BE13D2" w:rsidRDefault="00BE13D2" w:rsidP="004C4BEA">
      <w:pPr>
        <w:rPr>
          <w:rFonts w:ascii="Arial" w:hAnsi="Arial" w:cs="Arial"/>
          <w:sz w:val="24"/>
          <w:szCs w:val="24"/>
        </w:rPr>
      </w:pPr>
    </w:p>
    <w:p w:rsidR="00BE13D2" w:rsidRPr="00565776" w:rsidRDefault="00BE13D2" w:rsidP="00BE13D2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56577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Human Rights Commission has a page on the laws on access and tips for businesses</w:t>
      </w:r>
    </w:p>
    <w:p w:rsidR="00BE13D2" w:rsidRDefault="001C3F93" w:rsidP="00BE13D2">
      <w:pPr>
        <w:rPr>
          <w:rFonts w:ascii="Calibri" w:hAnsi="Calibri" w:cs="Calibri"/>
        </w:rPr>
      </w:pPr>
      <w:hyperlink r:id="rId20" w:history="1">
        <w:r w:rsidR="00BE13D2">
          <w:rPr>
            <w:rStyle w:val="Hyperlink"/>
            <w:rFonts w:ascii="Arial" w:hAnsi="Arial" w:cs="Arial"/>
            <w:sz w:val="24"/>
            <w:szCs w:val="24"/>
          </w:rPr>
          <w:t>https://www.humanrights.gov.au/dda-guide-ins-and-outs-access</w:t>
        </w:r>
      </w:hyperlink>
    </w:p>
    <w:p w:rsidR="00BE13D2" w:rsidRDefault="001C3F93" w:rsidP="00BE13D2">
      <w:pPr>
        <w:rPr>
          <w:rStyle w:val="Hyperlink"/>
          <w:rFonts w:ascii="Arial" w:hAnsi="Arial" w:cs="Arial"/>
          <w:sz w:val="24"/>
          <w:szCs w:val="24"/>
        </w:rPr>
      </w:pPr>
      <w:hyperlink r:id="rId21" w:history="1">
        <w:r w:rsidR="00BE13D2">
          <w:rPr>
            <w:rStyle w:val="Hyperlink"/>
            <w:rFonts w:ascii="Arial" w:hAnsi="Arial" w:cs="Arial"/>
            <w:sz w:val="24"/>
            <w:szCs w:val="24"/>
          </w:rPr>
          <w:t>https://www.humanrights.gov.au/our-work/disability-rights/publications/access-all-improving-accessibility-consumers-disability-2016</w:t>
        </w:r>
      </w:hyperlink>
    </w:p>
    <w:p w:rsidR="00BE13D2" w:rsidRDefault="00BE13D2" w:rsidP="004C4BEA">
      <w:pPr>
        <w:rPr>
          <w:rFonts w:ascii="Arial" w:hAnsi="Arial" w:cs="Arial"/>
          <w:sz w:val="24"/>
          <w:szCs w:val="24"/>
        </w:rPr>
      </w:pPr>
    </w:p>
    <w:p w:rsidR="00A536BB" w:rsidRDefault="00A536BB" w:rsidP="004C4BEA">
      <w:pPr>
        <w:rPr>
          <w:rFonts w:ascii="Arial" w:hAnsi="Arial" w:cs="Arial"/>
          <w:b/>
          <w:sz w:val="24"/>
          <w:szCs w:val="24"/>
        </w:rPr>
      </w:pPr>
    </w:p>
    <w:p w:rsidR="001F0D02" w:rsidRPr="001F0D02" w:rsidRDefault="00BE13D2" w:rsidP="004C4BEA">
      <w:pPr>
        <w:rPr>
          <w:rFonts w:ascii="Arial" w:hAnsi="Arial" w:cs="Arial"/>
          <w:b/>
          <w:sz w:val="24"/>
          <w:szCs w:val="24"/>
        </w:rPr>
      </w:pPr>
      <w:r w:rsidRPr="001F0D02">
        <w:rPr>
          <w:rFonts w:ascii="Arial" w:hAnsi="Arial" w:cs="Arial"/>
          <w:b/>
          <w:sz w:val="24"/>
          <w:szCs w:val="24"/>
        </w:rPr>
        <w:lastRenderedPageBreak/>
        <w:t>For information on disability awareness training for staff</w:t>
      </w:r>
    </w:p>
    <w:p w:rsidR="004C4BEA" w:rsidRDefault="002F61BF" w:rsidP="004C4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 </w:t>
      </w:r>
      <w:r w:rsidR="00BE13D2">
        <w:rPr>
          <w:rFonts w:ascii="Arial" w:hAnsi="Arial" w:cs="Arial"/>
          <w:sz w:val="24"/>
          <w:szCs w:val="24"/>
        </w:rPr>
        <w:t>Department of Communities (Disability)</w:t>
      </w:r>
      <w:r w:rsidR="00565776">
        <w:rPr>
          <w:rFonts w:ascii="Arial" w:hAnsi="Arial" w:cs="Arial"/>
          <w:sz w:val="24"/>
          <w:szCs w:val="24"/>
        </w:rPr>
        <w:t xml:space="preserve"> has a DVD</w:t>
      </w:r>
      <w:r w:rsidR="004C4BEA">
        <w:rPr>
          <w:rFonts w:ascii="Arial" w:hAnsi="Arial" w:cs="Arial"/>
          <w:sz w:val="24"/>
          <w:szCs w:val="24"/>
        </w:rPr>
        <w:t xml:space="preserve"> on access and inclusion for the hospitality, tourism and retail area.</w:t>
      </w:r>
    </w:p>
    <w:p w:rsidR="004C4BEA" w:rsidRDefault="001C3F93" w:rsidP="004C4BEA">
      <w:pPr>
        <w:rPr>
          <w:rFonts w:ascii="Arial" w:hAnsi="Arial" w:cs="Arial"/>
          <w:sz w:val="24"/>
          <w:szCs w:val="24"/>
        </w:rPr>
      </w:pPr>
      <w:hyperlink r:id="rId22" w:history="1">
        <w:r w:rsidR="004C4BEA">
          <w:rPr>
            <w:rStyle w:val="Hyperlink"/>
            <w:rFonts w:ascii="Arial" w:hAnsi="Arial" w:cs="Arial"/>
            <w:sz w:val="24"/>
            <w:szCs w:val="24"/>
          </w:rPr>
          <w:t>http://www.disability.wa.gov.au/understanding-disability1/understanding-disability/accessibility/access_training/</w:t>
        </w:r>
      </w:hyperlink>
    </w:p>
    <w:p w:rsidR="004C4BEA" w:rsidRDefault="004C4BEA" w:rsidP="004C4BEA">
      <w:pPr>
        <w:rPr>
          <w:rStyle w:val="Hyperlink"/>
          <w:rFonts w:ascii="Arial" w:hAnsi="Arial" w:cs="Arial"/>
          <w:sz w:val="24"/>
          <w:szCs w:val="24"/>
        </w:rPr>
      </w:pPr>
    </w:p>
    <w:p w:rsidR="002F61BF" w:rsidRDefault="002F61BF" w:rsidP="004C4BEA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F61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William Angliss Institute has an online course on disability awareness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(has an associated</w:t>
      </w:r>
      <w:r w:rsidRPr="002F61B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cost)</w:t>
      </w:r>
    </w:p>
    <w:p w:rsidR="00BE13D2" w:rsidRDefault="002F61BF" w:rsidP="004C4BEA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F61BF">
        <w:t xml:space="preserve"> </w:t>
      </w:r>
      <w:hyperlink r:id="rId23" w:history="1">
        <w:r w:rsidRPr="003973FC">
          <w:rPr>
            <w:rStyle w:val="Hyperlink"/>
            <w:rFonts w:ascii="Arial" w:hAnsi="Arial" w:cs="Arial"/>
            <w:sz w:val="24"/>
            <w:szCs w:val="24"/>
          </w:rPr>
          <w:t>https://shortcourses.angliss.edu.au/courses/1001298-disability-awareness-training?modal=select</w:t>
        </w:r>
      </w:hyperlink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2F61BF" w:rsidRPr="002F61BF" w:rsidRDefault="002F61BF" w:rsidP="004C4BEA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1F0D02" w:rsidRPr="001F0D02" w:rsidRDefault="002F61BF" w:rsidP="004C4BEA">
      <w:pPr>
        <w:rPr>
          <w:rFonts w:ascii="Arial" w:hAnsi="Arial" w:cs="Arial"/>
          <w:b/>
          <w:sz w:val="24"/>
          <w:szCs w:val="24"/>
        </w:rPr>
      </w:pPr>
      <w:r w:rsidRPr="001F0D02">
        <w:rPr>
          <w:rFonts w:ascii="Arial" w:hAnsi="Arial" w:cs="Arial"/>
          <w:b/>
          <w:sz w:val="24"/>
          <w:szCs w:val="24"/>
        </w:rPr>
        <w:t>Making your website more accessible</w:t>
      </w:r>
    </w:p>
    <w:p w:rsidR="002F61BF" w:rsidRPr="002F61BF" w:rsidRDefault="002F61BF" w:rsidP="004C4BEA">
      <w:pPr>
        <w:rPr>
          <w:rFonts w:ascii="Arial" w:hAnsi="Arial" w:cs="Arial"/>
          <w:sz w:val="24"/>
          <w:szCs w:val="24"/>
        </w:rPr>
      </w:pPr>
      <w:r w:rsidRPr="002F61BF">
        <w:rPr>
          <w:rFonts w:ascii="Arial" w:hAnsi="Arial" w:cs="Arial"/>
          <w:sz w:val="24"/>
          <w:szCs w:val="24"/>
        </w:rPr>
        <w:t>WA Department of Communi</w:t>
      </w:r>
      <w:r w:rsidR="00BC7A5E">
        <w:rPr>
          <w:rFonts w:ascii="Arial" w:hAnsi="Arial" w:cs="Arial"/>
          <w:sz w:val="24"/>
          <w:szCs w:val="24"/>
        </w:rPr>
        <w:t>ties (Disability) has advice on website accessibility</w:t>
      </w:r>
    </w:p>
    <w:p w:rsidR="004C4BEA" w:rsidRDefault="001C3F93" w:rsidP="004C4BEA">
      <w:hyperlink r:id="rId24" w:history="1">
        <w:r w:rsidR="00BE13D2" w:rsidRPr="00BE13D2">
          <w:rPr>
            <w:rStyle w:val="Hyperlink"/>
          </w:rPr>
          <w:t>http://www.disability.wa.gov.au/Global/Publications/Understanding%20disability/Built%20environment/Accessible%20websites%20checklist.pdf</w:t>
        </w:r>
      </w:hyperlink>
    </w:p>
    <w:p w:rsidR="002F61BF" w:rsidRDefault="002F61BF" w:rsidP="004C4BEA"/>
    <w:p w:rsidR="002F61BF" w:rsidRDefault="002F61BF" w:rsidP="002F61BF">
      <w:pPr>
        <w:jc w:val="both"/>
        <w:rPr>
          <w:rFonts w:ascii="Arial" w:hAnsi="Arial" w:cs="Arial"/>
          <w:sz w:val="24"/>
          <w:szCs w:val="24"/>
        </w:rPr>
      </w:pPr>
      <w:r w:rsidRPr="4DE5FA79">
        <w:rPr>
          <w:rFonts w:ascii="Arial" w:hAnsi="Arial" w:cs="Arial"/>
          <w:sz w:val="24"/>
          <w:szCs w:val="24"/>
        </w:rPr>
        <w:t>World Wide Web Consortium</w:t>
      </w:r>
      <w:r w:rsidR="00BC7A5E">
        <w:rPr>
          <w:rFonts w:ascii="Arial" w:hAnsi="Arial" w:cs="Arial"/>
          <w:sz w:val="24"/>
          <w:szCs w:val="24"/>
        </w:rPr>
        <w:t xml:space="preserve"> has developed guidelines on website accessibility</w:t>
      </w:r>
    </w:p>
    <w:p w:rsidR="002F61BF" w:rsidRDefault="001C3F93" w:rsidP="002F61BF">
      <w:pPr>
        <w:rPr>
          <w:rStyle w:val="Hyperlink"/>
          <w:rFonts w:ascii="Arial" w:hAnsi="Arial" w:cs="Arial"/>
          <w:sz w:val="24"/>
          <w:szCs w:val="24"/>
        </w:rPr>
      </w:pPr>
      <w:hyperlink r:id="rId25" w:history="1">
        <w:r w:rsidR="002F61BF" w:rsidRPr="00A5575A">
          <w:rPr>
            <w:rStyle w:val="Hyperlink"/>
            <w:rFonts w:ascii="Arial" w:hAnsi="Arial" w:cs="Arial"/>
            <w:sz w:val="24"/>
            <w:szCs w:val="24"/>
          </w:rPr>
          <w:t>https://www.w3.org/WAI/intro/accessibility.php</w:t>
        </w:r>
      </w:hyperlink>
    </w:p>
    <w:p w:rsidR="006C5598" w:rsidRDefault="006C5598" w:rsidP="002F61BF">
      <w:pPr>
        <w:rPr>
          <w:rStyle w:val="Hyperlink"/>
          <w:rFonts w:ascii="Arial" w:hAnsi="Arial" w:cs="Arial"/>
          <w:sz w:val="24"/>
          <w:szCs w:val="24"/>
        </w:rPr>
      </w:pPr>
    </w:p>
    <w:p w:rsidR="006C5598" w:rsidRDefault="006C5598" w:rsidP="002F61BF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Providing information in alternative formats</w:t>
      </w:r>
    </w:p>
    <w:p w:rsidR="006C5598" w:rsidRPr="006C5598" w:rsidRDefault="006C5598" w:rsidP="002F61B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C55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Round Table on Information Access for People with Print Disabilities Inc.</w:t>
      </w:r>
    </w:p>
    <w:p w:rsidR="006C5598" w:rsidRDefault="001C3F93" w:rsidP="002F61BF">
      <w:hyperlink r:id="rId26" w:history="1">
        <w:r w:rsidR="006C5598" w:rsidRPr="00E71AF1">
          <w:rPr>
            <w:rStyle w:val="Hyperlink"/>
          </w:rPr>
          <w:t>http://printdisability.org/guidelines/</w:t>
        </w:r>
      </w:hyperlink>
    </w:p>
    <w:p w:rsidR="006C5598" w:rsidRDefault="006C5598" w:rsidP="002F61BF"/>
    <w:p w:rsidR="006C5598" w:rsidRPr="006C5598" w:rsidRDefault="006C5598" w:rsidP="00C60E6A">
      <w:pPr>
        <w:rPr>
          <w:rFonts w:ascii="Arial" w:hAnsi="Arial" w:cs="Arial"/>
          <w:sz w:val="24"/>
          <w:szCs w:val="24"/>
        </w:rPr>
      </w:pPr>
      <w:r w:rsidRPr="006C5598">
        <w:rPr>
          <w:rFonts w:ascii="Arial" w:hAnsi="Arial" w:cs="Arial"/>
          <w:sz w:val="24"/>
          <w:szCs w:val="24"/>
        </w:rPr>
        <w:t xml:space="preserve">Government of Western Australia Department of Communities (Disability) </w:t>
      </w:r>
      <w:r w:rsidR="00BC7A5E">
        <w:rPr>
          <w:rFonts w:ascii="Arial" w:hAnsi="Arial" w:cs="Arial"/>
          <w:sz w:val="24"/>
          <w:szCs w:val="24"/>
        </w:rPr>
        <w:t>has links to services that can provide information on alternative formats</w:t>
      </w:r>
    </w:p>
    <w:p w:rsidR="004C4BEA" w:rsidRDefault="006C5598" w:rsidP="00C60E6A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E71AF1">
          <w:rPr>
            <w:rStyle w:val="Hyperlink"/>
            <w:rFonts w:ascii="Arial" w:hAnsi="Arial" w:cs="Arial"/>
            <w:sz w:val="24"/>
            <w:szCs w:val="24"/>
          </w:rPr>
          <w:t>http://www.disability.wa.gov.au/understanding-disability1/understanding-disability/accessibility/accessible_information/</w:t>
        </w:r>
      </w:hyperlink>
    </w:p>
    <w:p w:rsidR="00AE56B2" w:rsidRDefault="00AE56B2" w:rsidP="00C60E6A">
      <w:pPr>
        <w:rPr>
          <w:rStyle w:val="Hyperlink"/>
          <w:rFonts w:ascii="Arial" w:hAnsi="Arial" w:cs="Arial"/>
          <w:sz w:val="24"/>
          <w:szCs w:val="24"/>
        </w:rPr>
      </w:pPr>
    </w:p>
    <w:p w:rsidR="00AE56B2" w:rsidRDefault="00AE56B2" w:rsidP="00C60E6A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AE56B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Accessibility Consultants</w:t>
      </w:r>
      <w:r w:rsidR="000D44F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(lists contacts in each state)</w:t>
      </w:r>
    </w:p>
    <w:p w:rsidR="00AE56B2" w:rsidRPr="00AE56B2" w:rsidRDefault="001C3F93" w:rsidP="00C60E6A">
      <w:pPr>
        <w:rPr>
          <w:rFonts w:ascii="Arial" w:hAnsi="Arial" w:cs="Arial"/>
          <w:sz w:val="24"/>
          <w:szCs w:val="24"/>
        </w:rPr>
      </w:pPr>
      <w:hyperlink r:id="rId28" w:history="1">
        <w:r w:rsidR="00AE56B2" w:rsidRPr="00685C80">
          <w:rPr>
            <w:rStyle w:val="Hyperlink"/>
            <w:rFonts w:ascii="Arial" w:hAnsi="Arial" w:cs="Arial"/>
            <w:sz w:val="24"/>
            <w:szCs w:val="24"/>
          </w:rPr>
          <w:t>https://www.access.asn.au/</w:t>
        </w:r>
      </w:hyperlink>
      <w:r w:rsidR="00AE56B2">
        <w:rPr>
          <w:rFonts w:ascii="Arial" w:hAnsi="Arial" w:cs="Arial"/>
          <w:sz w:val="24"/>
          <w:szCs w:val="24"/>
        </w:rPr>
        <w:t xml:space="preserve"> </w:t>
      </w:r>
    </w:p>
    <w:p w:rsidR="00FB6126" w:rsidRDefault="00FB6126">
      <w:bookmarkStart w:id="0" w:name="_GoBack"/>
      <w:bookmarkEnd w:id="0"/>
    </w:p>
    <w:sectPr w:rsidR="00FB612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6A" w:rsidRDefault="00C60E6A" w:rsidP="00C60E6A">
      <w:pPr>
        <w:spacing w:after="0" w:line="240" w:lineRule="auto"/>
      </w:pPr>
      <w:r>
        <w:separator/>
      </w:r>
    </w:p>
  </w:endnote>
  <w:endnote w:type="continuationSeparator" w:id="0">
    <w:p w:rsidR="00C60E6A" w:rsidRDefault="00C60E6A" w:rsidP="00C6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9F" w:rsidRDefault="00B67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133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31D2" w:rsidRDefault="00ED31D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F9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D31D2" w:rsidRDefault="00B67C9F">
    <w:pPr>
      <w:pStyle w:val="Footer"/>
    </w:pPr>
    <w: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9F" w:rsidRDefault="00B6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6A" w:rsidRDefault="00C60E6A" w:rsidP="00C60E6A">
      <w:pPr>
        <w:spacing w:after="0" w:line="240" w:lineRule="auto"/>
      </w:pPr>
      <w:r>
        <w:separator/>
      </w:r>
    </w:p>
  </w:footnote>
  <w:footnote w:type="continuationSeparator" w:id="0">
    <w:p w:rsidR="00C60E6A" w:rsidRDefault="00C60E6A" w:rsidP="00C60E6A">
      <w:pPr>
        <w:spacing w:after="0" w:line="240" w:lineRule="auto"/>
      </w:pPr>
      <w:r>
        <w:continuationSeparator/>
      </w:r>
    </w:p>
  </w:footnote>
  <w:footnote w:id="1">
    <w:p w:rsidR="00C60E6A" w:rsidRDefault="00C60E6A" w:rsidP="00C60E6A">
      <w:pPr>
        <w:pStyle w:val="FootnoteText"/>
      </w:pPr>
      <w:r>
        <w:rPr>
          <w:rStyle w:val="FootnoteReference"/>
        </w:rPr>
        <w:footnoteRef/>
      </w:r>
      <w:r>
        <w:t xml:space="preserve"> https://www.planning.wa.gov.au/dop_pub_pdf/Disability_Access_and_Inclusion_Plans_DAIPs_Resource_Manual_for_State_Government.pdf</w:t>
      </w:r>
    </w:p>
  </w:footnote>
  <w:footnote w:id="2">
    <w:p w:rsidR="00C60E6A" w:rsidRDefault="00C60E6A" w:rsidP="00C60E6A">
      <w:pPr>
        <w:pStyle w:val="FootnoteText"/>
      </w:pPr>
      <w:r>
        <w:rPr>
          <w:rStyle w:val="FootnoteReference"/>
        </w:rPr>
        <w:footnoteRef/>
      </w:r>
      <w:r>
        <w:t xml:space="preserve"> https://www.disabilityaccessconsultants.com.au/disability-access-to-premises-building-standards/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9F" w:rsidRDefault="00B67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9F" w:rsidRDefault="00B67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9F" w:rsidRDefault="00B67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6A"/>
    <w:rsid w:val="000D44FE"/>
    <w:rsid w:val="00130F6D"/>
    <w:rsid w:val="001917B7"/>
    <w:rsid w:val="001C3F93"/>
    <w:rsid w:val="001F0D02"/>
    <w:rsid w:val="00204236"/>
    <w:rsid w:val="00223FA6"/>
    <w:rsid w:val="0027083E"/>
    <w:rsid w:val="002F61BF"/>
    <w:rsid w:val="004C4BEA"/>
    <w:rsid w:val="00504879"/>
    <w:rsid w:val="00565776"/>
    <w:rsid w:val="006C5598"/>
    <w:rsid w:val="006F1F42"/>
    <w:rsid w:val="00896510"/>
    <w:rsid w:val="00994591"/>
    <w:rsid w:val="009952C3"/>
    <w:rsid w:val="009F5D5A"/>
    <w:rsid w:val="00A109CD"/>
    <w:rsid w:val="00A536BB"/>
    <w:rsid w:val="00A84595"/>
    <w:rsid w:val="00AE56B2"/>
    <w:rsid w:val="00B50BBE"/>
    <w:rsid w:val="00B67C9F"/>
    <w:rsid w:val="00BC7A5E"/>
    <w:rsid w:val="00BE13D2"/>
    <w:rsid w:val="00BE1B3A"/>
    <w:rsid w:val="00C60E6A"/>
    <w:rsid w:val="00D0579D"/>
    <w:rsid w:val="00D73B16"/>
    <w:rsid w:val="00D73F2D"/>
    <w:rsid w:val="00E110D5"/>
    <w:rsid w:val="00ED31D2"/>
    <w:rsid w:val="00F94781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4B7E"/>
  <w15:chartTrackingRefBased/>
  <w15:docId w15:val="{B51C8892-25BE-41FC-8D28-872731EC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0E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E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0E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4BE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77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FA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D2"/>
  </w:style>
  <w:style w:type="paragraph" w:styleId="Footer">
    <w:name w:val="footer"/>
    <w:basedOn w:val="Normal"/>
    <w:link w:val="FooterChar"/>
    <w:uiPriority w:val="99"/>
    <w:unhideWhenUsed/>
    <w:rsid w:val="00ED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PROJECTS\EOC%20complaint%20process\:%20www.pwdwa.org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s://www.melbourne.vic.gov.au/SiteCollectionDocuments/access-checklist-tourism.pdf" TargetMode="External"/><Relationship Id="rId26" Type="http://schemas.openxmlformats.org/officeDocument/2006/relationships/hyperlink" Target="http://printdisability.org/guidelin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umanrights.gov.au/our-work/disability-rights/publications/access-all-improving-accessibility-consumers-disability-2016" TargetMode="External"/><Relationship Id="rId34" Type="http://schemas.openxmlformats.org/officeDocument/2006/relationships/footer" Target="footer3.xml"/><Relationship Id="rId7" Type="http://schemas.openxmlformats.org/officeDocument/2006/relationships/hyperlink" Target="mailto:info@pwdwa.org" TargetMode="External"/><Relationship Id="rId12" Type="http://schemas.openxmlformats.org/officeDocument/2006/relationships/hyperlink" Target="https://www.facebook.com/PeopleWithdisabilityWA/" TargetMode="External"/><Relationship Id="rId17" Type="http://schemas.openxmlformats.org/officeDocument/2006/relationships/hyperlink" Target="https://www.accessiblebusiness.com.au/tool.html" TargetMode="External"/><Relationship Id="rId25" Type="http://schemas.openxmlformats.org/officeDocument/2006/relationships/hyperlink" Target="https://www.w3.org/WAI/intro/accessibility.php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humanrights.gov.au/sites/default/files/document/publication/AHRC_2016_GPGB_access_for_all.pdf" TargetMode="External"/><Relationship Id="rId20" Type="http://schemas.openxmlformats.org/officeDocument/2006/relationships/hyperlink" Target="https://www.humanrights.gov.au/dda-guide-ins-and-outs-acces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G:\PROJECTS\EOC%20complaint%20process\:%20www.pwdwa.org" TargetMode="External"/><Relationship Id="rId24" Type="http://schemas.openxmlformats.org/officeDocument/2006/relationships/hyperlink" Target="http://www.disability.wa.gov.au/Global/Publications/Understanding%20disability/Built%20environment/Accessible%20websites%20checklist.pdf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legislation.gov.au/Details/F2010L00668/Download" TargetMode="External"/><Relationship Id="rId23" Type="http://schemas.openxmlformats.org/officeDocument/2006/relationships/hyperlink" Target="https://shortcourses.angliss.edu.au/courses/1001298-disability-awareness-training?modal=select" TargetMode="External"/><Relationship Id="rId28" Type="http://schemas.openxmlformats.org/officeDocument/2006/relationships/hyperlink" Target="https://www.access.asn.au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fo@pwdwa.org" TargetMode="External"/><Relationship Id="rId19" Type="http://schemas.openxmlformats.org/officeDocument/2006/relationships/hyperlink" Target="http://www.accesswa.com.au/Pages/ImproveAccess.aspx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opleWithdisabilityWA/" TargetMode="External"/><Relationship Id="rId14" Type="http://schemas.openxmlformats.org/officeDocument/2006/relationships/hyperlink" Target="https://www.humanrights.gov.au/our-work/rights-and-freedoms/publications/missing-out-business-case-customer-diversity-2017" TargetMode="External"/><Relationship Id="rId22" Type="http://schemas.openxmlformats.org/officeDocument/2006/relationships/hyperlink" Target="http://www.disability.wa.gov.au/understanding-disability1/understanding-disability/accessibility/access_training/" TargetMode="External"/><Relationship Id="rId27" Type="http://schemas.openxmlformats.org/officeDocument/2006/relationships/hyperlink" Target="http://www.disability.wa.gov.au/understanding-disability1/understanding-disability/accessibility/accessible_information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201D-52E1-4AC9-A318-AA7D81E5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pwdwa student</dc:creator>
  <cp:keywords/>
  <dc:description/>
  <cp:lastModifiedBy>Samantha</cp:lastModifiedBy>
  <cp:revision>25</cp:revision>
  <cp:lastPrinted>2018-09-07T10:31:00Z</cp:lastPrinted>
  <dcterms:created xsi:type="dcterms:W3CDTF">2017-09-20T05:48:00Z</dcterms:created>
  <dcterms:modified xsi:type="dcterms:W3CDTF">2019-03-04T04:20:00Z</dcterms:modified>
</cp:coreProperties>
</file>